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48B" w:rsidRPr="009E048B" w:rsidRDefault="009E048B" w:rsidP="009E04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048B" w:rsidRPr="009E048B" w:rsidRDefault="009E048B" w:rsidP="009E04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048B" w:rsidRPr="009E048B" w:rsidRDefault="009E048B" w:rsidP="009E04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048B" w:rsidRPr="009E048B" w:rsidRDefault="009E048B" w:rsidP="009E04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048B" w:rsidRPr="009E048B" w:rsidRDefault="009E048B" w:rsidP="009E04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048B" w:rsidRPr="009E048B" w:rsidRDefault="009E048B" w:rsidP="009E04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048B" w:rsidRPr="009E048B" w:rsidRDefault="009E048B" w:rsidP="009E04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23EC" w:rsidRPr="009E048B" w:rsidRDefault="009E048B" w:rsidP="009E04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048B">
        <w:rPr>
          <w:rFonts w:ascii="Times New Roman" w:hAnsi="Times New Roman" w:cs="Times New Roman"/>
          <w:sz w:val="24"/>
          <w:szCs w:val="24"/>
        </w:rPr>
        <w:t>Research Outline</w:t>
      </w:r>
    </w:p>
    <w:p w:rsidR="009E048B" w:rsidRPr="009E048B" w:rsidRDefault="009E048B" w:rsidP="009E04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048B">
        <w:rPr>
          <w:rFonts w:ascii="Times New Roman" w:hAnsi="Times New Roman" w:cs="Times New Roman"/>
          <w:sz w:val="24"/>
          <w:szCs w:val="24"/>
        </w:rPr>
        <w:t>Name</w:t>
      </w:r>
    </w:p>
    <w:p w:rsidR="009E048B" w:rsidRPr="009E048B" w:rsidRDefault="009E048B" w:rsidP="009E04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048B">
        <w:rPr>
          <w:rFonts w:ascii="Times New Roman" w:hAnsi="Times New Roman" w:cs="Times New Roman"/>
          <w:sz w:val="24"/>
          <w:szCs w:val="24"/>
        </w:rPr>
        <w:t>Institution</w:t>
      </w:r>
    </w:p>
    <w:p w:rsidR="009E048B" w:rsidRPr="009E048B" w:rsidRDefault="009E048B" w:rsidP="009E04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048B">
        <w:rPr>
          <w:rFonts w:ascii="Times New Roman" w:hAnsi="Times New Roman" w:cs="Times New Roman"/>
          <w:sz w:val="24"/>
          <w:szCs w:val="24"/>
        </w:rPr>
        <w:t>Date</w:t>
      </w:r>
    </w:p>
    <w:p w:rsidR="009E048B" w:rsidRPr="009E048B" w:rsidRDefault="009E048B" w:rsidP="009E04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048B" w:rsidRPr="009E048B" w:rsidRDefault="009E048B" w:rsidP="009E04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048B" w:rsidRPr="009E048B" w:rsidRDefault="009E048B" w:rsidP="009E04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048B" w:rsidRPr="009E048B" w:rsidRDefault="009E048B" w:rsidP="009E04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048B" w:rsidRPr="009E048B" w:rsidRDefault="009E048B" w:rsidP="009E04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048B" w:rsidRPr="009E048B" w:rsidRDefault="009E048B" w:rsidP="009E04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E048B" w:rsidRPr="009E048B" w:rsidRDefault="009E048B" w:rsidP="009E04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048B">
        <w:rPr>
          <w:rFonts w:ascii="Times New Roman" w:hAnsi="Times New Roman" w:cs="Times New Roman"/>
          <w:sz w:val="24"/>
          <w:szCs w:val="24"/>
        </w:rPr>
        <w:lastRenderedPageBreak/>
        <w:t>Research Outline</w:t>
      </w:r>
    </w:p>
    <w:p w:rsidR="009E048B" w:rsidRPr="009E048B" w:rsidRDefault="009E048B" w:rsidP="009E048B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9E048B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048B">
        <w:rPr>
          <w:rFonts w:ascii="Times New Roman" w:hAnsi="Times New Roman" w:cs="Times New Roman"/>
          <w:b/>
          <w:sz w:val="24"/>
          <w:szCs w:val="24"/>
        </w:rPr>
        <w:t>Thesis Statement</w:t>
      </w:r>
      <w:r w:rsidRPr="009E048B">
        <w:rPr>
          <w:rFonts w:ascii="Times New Roman" w:hAnsi="Times New Roman" w:cs="Times New Roman"/>
          <w:sz w:val="24"/>
          <w:szCs w:val="24"/>
        </w:rPr>
        <w:t xml:space="preserve">: </w:t>
      </w:r>
      <w:r w:rsidRPr="009E048B">
        <w:rPr>
          <w:rFonts w:ascii="Times New Roman" w:hAnsi="Times New Roman" w:cs="Times New Roman"/>
          <w:i/>
          <w:sz w:val="24"/>
          <w:szCs w:val="24"/>
        </w:rPr>
        <w:t>Sc</w:t>
      </w:r>
      <w:r w:rsidRPr="009E048B">
        <w:rPr>
          <w:rFonts w:ascii="Times New Roman" w:hAnsi="Times New Roman" w:cs="Times New Roman"/>
          <w:i/>
          <w:sz w:val="24"/>
          <w:szCs w:val="24"/>
        </w:rPr>
        <w:t xml:space="preserve">ientific assessment of the intensity of the prolonged grieving disorder (PGD) among the first-time parent in Mountain View, California experiencing a sudden death of a child in the </w:t>
      </w:r>
      <w:r w:rsidRPr="009E048B">
        <w:rPr>
          <w:rFonts w:ascii="Times New Roman" w:hAnsi="Times New Roman" w:cs="Times New Roman"/>
          <w:i/>
          <w:noProof/>
          <w:sz w:val="24"/>
          <w:szCs w:val="24"/>
        </w:rPr>
        <w:t>post-natal</w:t>
      </w:r>
      <w:r w:rsidRPr="009E048B">
        <w:rPr>
          <w:rFonts w:ascii="Times New Roman" w:hAnsi="Times New Roman" w:cs="Times New Roman"/>
          <w:i/>
          <w:sz w:val="24"/>
          <w:szCs w:val="24"/>
        </w:rPr>
        <w:t xml:space="preserve"> period</w:t>
      </w:r>
      <w:r w:rsidRPr="009E048B">
        <w:rPr>
          <w:rFonts w:ascii="Times New Roman" w:hAnsi="Times New Roman" w:cs="Times New Roman"/>
          <w:i/>
          <w:sz w:val="24"/>
          <w:szCs w:val="24"/>
        </w:rPr>
        <w:t xml:space="preserve"> is a pertinent intervention to alleviate the escalation of the </w:t>
      </w:r>
      <w:r w:rsidRPr="009E048B">
        <w:rPr>
          <w:rFonts w:ascii="Times New Roman" w:hAnsi="Times New Roman" w:cs="Times New Roman"/>
          <w:i/>
          <w:sz w:val="24"/>
          <w:szCs w:val="24"/>
        </w:rPr>
        <w:t>psychopathological risks</w:t>
      </w:r>
    </w:p>
    <w:p w:rsidR="009E048B" w:rsidRDefault="009E048B" w:rsidP="009E04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9E048B">
        <w:rPr>
          <w:rFonts w:ascii="Times New Roman" w:hAnsi="Times New Roman" w:cs="Times New Roman"/>
          <w:b/>
          <w:sz w:val="24"/>
          <w:szCs w:val="24"/>
        </w:rPr>
        <w:t>Topic:</w:t>
      </w:r>
      <w:r w:rsidRPr="009E048B">
        <w:rPr>
          <w:rFonts w:ascii="Times New Roman" w:hAnsi="Times New Roman" w:cs="Times New Roman"/>
          <w:sz w:val="24"/>
          <w:szCs w:val="24"/>
        </w:rPr>
        <w:t xml:space="preserve"> Assessing the Sudden-</w:t>
      </w:r>
      <w:r w:rsidRPr="009E048B">
        <w:rPr>
          <w:rFonts w:ascii="Times New Roman" w:hAnsi="Times New Roman" w:cs="Times New Roman"/>
          <w:sz w:val="24"/>
          <w:szCs w:val="24"/>
        </w:rPr>
        <w:t xml:space="preserve"> chronic </w:t>
      </w:r>
      <w:r w:rsidRPr="009E048B">
        <w:rPr>
          <w:rFonts w:ascii="Times New Roman" w:hAnsi="Times New Roman" w:cs="Times New Roman"/>
          <w:sz w:val="24"/>
          <w:szCs w:val="24"/>
        </w:rPr>
        <w:t>Illness D</w:t>
      </w:r>
      <w:r w:rsidRPr="009E048B">
        <w:rPr>
          <w:rFonts w:ascii="Times New Roman" w:hAnsi="Times New Roman" w:cs="Times New Roman"/>
          <w:sz w:val="24"/>
          <w:szCs w:val="24"/>
        </w:rPr>
        <w:t xml:space="preserve">eath and </w:t>
      </w:r>
      <w:r w:rsidRPr="009E048B">
        <w:rPr>
          <w:rFonts w:ascii="Times New Roman" w:hAnsi="Times New Roman" w:cs="Times New Roman"/>
          <w:sz w:val="24"/>
          <w:szCs w:val="24"/>
        </w:rPr>
        <w:t>I</w:t>
      </w:r>
      <w:r w:rsidRPr="009E048B">
        <w:rPr>
          <w:rFonts w:ascii="Times New Roman" w:hAnsi="Times New Roman" w:cs="Times New Roman"/>
          <w:sz w:val="24"/>
          <w:szCs w:val="24"/>
        </w:rPr>
        <w:t xml:space="preserve">ts </w:t>
      </w:r>
      <w:r w:rsidRPr="009E048B">
        <w:rPr>
          <w:rFonts w:ascii="Times New Roman" w:hAnsi="Times New Roman" w:cs="Times New Roman"/>
          <w:sz w:val="24"/>
          <w:szCs w:val="24"/>
        </w:rPr>
        <w:t>I</w:t>
      </w:r>
      <w:r w:rsidRPr="009E048B">
        <w:rPr>
          <w:rFonts w:ascii="Times New Roman" w:hAnsi="Times New Roman" w:cs="Times New Roman"/>
          <w:sz w:val="24"/>
          <w:szCs w:val="24"/>
        </w:rPr>
        <w:t xml:space="preserve">mpact on </w:t>
      </w:r>
      <w:r w:rsidRPr="009E048B">
        <w:rPr>
          <w:rFonts w:ascii="Times New Roman" w:hAnsi="Times New Roman" w:cs="Times New Roman"/>
          <w:sz w:val="24"/>
          <w:szCs w:val="24"/>
        </w:rPr>
        <w:t>G</w:t>
      </w:r>
      <w:r w:rsidRPr="009E048B">
        <w:rPr>
          <w:rFonts w:ascii="Times New Roman" w:hAnsi="Times New Roman" w:cs="Times New Roman"/>
          <w:sz w:val="24"/>
          <w:szCs w:val="24"/>
        </w:rPr>
        <w:t xml:space="preserve">rieving </w:t>
      </w:r>
      <w:r w:rsidRPr="009E048B">
        <w:rPr>
          <w:rFonts w:ascii="Times New Roman" w:hAnsi="Times New Roman" w:cs="Times New Roman"/>
          <w:sz w:val="24"/>
          <w:szCs w:val="24"/>
        </w:rPr>
        <w:t>P</w:t>
      </w:r>
      <w:r w:rsidRPr="009E048B">
        <w:rPr>
          <w:rFonts w:ascii="Times New Roman" w:hAnsi="Times New Roman" w:cs="Times New Roman"/>
          <w:sz w:val="24"/>
          <w:szCs w:val="24"/>
        </w:rPr>
        <w:t>rocess</w:t>
      </w:r>
    </w:p>
    <w:p w:rsidR="009E048B" w:rsidRDefault="009E048B" w:rsidP="009E048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C. Introduction:</w:t>
      </w:r>
    </w:p>
    <w:p w:rsidR="009E048B" w:rsidRPr="009E048B" w:rsidRDefault="009E048B" w:rsidP="009E048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Sudden death is a common phenomenon that </w:t>
      </w:r>
      <w:r w:rsidRPr="00EC0024">
        <w:rPr>
          <w:rFonts w:ascii="Times New Roman" w:hAnsi="Times New Roman" w:cs="Times New Roman"/>
          <w:noProof/>
          <w:sz w:val="24"/>
          <w:szCs w:val="24"/>
        </w:rPr>
        <w:t>elicit</w:t>
      </w:r>
      <w:r w:rsidR="00EC0024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severe symptoms and escalates the risks of prolonged grief disorder (PGD) (</w:t>
      </w:r>
      <w:proofErr w:type="spellStart"/>
      <w:r w:rsidRPr="00F440BC">
        <w:rPr>
          <w:rFonts w:ascii="Times New Roman" w:hAnsi="Times New Roman" w:cs="Times New Roman"/>
          <w:noProof/>
          <w:sz w:val="24"/>
          <w:szCs w:val="24"/>
        </w:rPr>
        <w:t>Borins</w:t>
      </w:r>
      <w:proofErr w:type="spellEnd"/>
      <w:r w:rsidRPr="00F440BC">
        <w:rPr>
          <w:rFonts w:ascii="Times New Roman" w:hAnsi="Times New Roman" w:cs="Times New Roman"/>
          <w:noProof/>
          <w:sz w:val="24"/>
          <w:szCs w:val="24"/>
        </w:rPr>
        <w:t>,</w:t>
      </w:r>
      <w:r w:rsidRPr="00DC36E5">
        <w:rPr>
          <w:rFonts w:ascii="Times New Roman" w:hAnsi="Times New Roman" w:cs="Times New Roman"/>
          <w:noProof/>
          <w:sz w:val="24"/>
          <w:szCs w:val="24"/>
        </w:rPr>
        <w:t xml:space="preserve"> 1995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E048B" w:rsidRPr="009E048B" w:rsidRDefault="009E048B" w:rsidP="009E048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tendency to underestimates the impact of grieving on the health of a patient is prominent </w:t>
      </w:r>
    </w:p>
    <w:p w:rsidR="009E048B" w:rsidRPr="009E048B" w:rsidRDefault="00EC0024" w:rsidP="009E048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The m</w:t>
      </w:r>
      <w:r w:rsidR="009E048B" w:rsidRPr="00EC0024">
        <w:rPr>
          <w:rFonts w:ascii="Times New Roman" w:hAnsi="Times New Roman" w:cs="Times New Roman"/>
          <w:noProof/>
          <w:sz w:val="24"/>
          <w:szCs w:val="24"/>
        </w:rPr>
        <w:t>anifestation</w:t>
      </w:r>
      <w:r w:rsidR="009E048B">
        <w:rPr>
          <w:rFonts w:ascii="Times New Roman" w:hAnsi="Times New Roman" w:cs="Times New Roman"/>
          <w:sz w:val="24"/>
          <w:szCs w:val="24"/>
        </w:rPr>
        <w:t xml:space="preserve"> of PGD is profound among the parents who have lost a postnatal infant to sudden-chronic illness death (</w:t>
      </w:r>
      <w:r w:rsidR="009E048B" w:rsidRPr="00C65037">
        <w:rPr>
          <w:rFonts w:ascii="Times New Roman" w:hAnsi="Times New Roman" w:cs="Times New Roman"/>
          <w:noProof/>
          <w:sz w:val="24"/>
          <w:szCs w:val="24"/>
        </w:rPr>
        <w:t>Bruno, Steve, René, &amp; Claude, 2003</w:t>
      </w:r>
      <w:r w:rsidR="009E048B">
        <w:rPr>
          <w:rFonts w:ascii="Times New Roman" w:hAnsi="Times New Roman" w:cs="Times New Roman"/>
          <w:sz w:val="24"/>
          <w:szCs w:val="24"/>
        </w:rPr>
        <w:t>)</w:t>
      </w:r>
    </w:p>
    <w:p w:rsidR="009E048B" w:rsidRDefault="009E048B" w:rsidP="009E048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D. Background Information </w:t>
      </w:r>
      <w:r w:rsidRPr="00EC0024">
        <w:rPr>
          <w:rFonts w:ascii="Times New Roman" w:hAnsi="Times New Roman" w:cs="Times New Roman"/>
          <w:b/>
          <w:noProof/>
          <w:sz w:val="24"/>
          <w:szCs w:val="24"/>
        </w:rPr>
        <w:t>o</w:t>
      </w:r>
      <w:r w:rsidR="00EC0024">
        <w:rPr>
          <w:rFonts w:ascii="Times New Roman" w:hAnsi="Times New Roman" w:cs="Times New Roman"/>
          <w:b/>
          <w:noProof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 xml:space="preserve"> Sudden-Chronic Illness Death and Grieving Process:</w:t>
      </w:r>
    </w:p>
    <w:p w:rsidR="009E048B" w:rsidRDefault="009E048B" w:rsidP="009E048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sudden death of a postnatal infant aged 6-week is a profound loss to a family because of the exposure to trauma and potential dissolution of </w:t>
      </w:r>
      <w:r w:rsidR="00EC0024">
        <w:rPr>
          <w:rFonts w:ascii="Times New Roman" w:hAnsi="Times New Roman" w:cs="Times New Roman"/>
          <w:sz w:val="24"/>
          <w:szCs w:val="24"/>
        </w:rPr>
        <w:t xml:space="preserve">the </w:t>
      </w:r>
      <w:r w:rsidRPr="00EC0024">
        <w:rPr>
          <w:rFonts w:ascii="Times New Roman" w:hAnsi="Times New Roman" w:cs="Times New Roman"/>
          <w:noProof/>
          <w:sz w:val="24"/>
          <w:szCs w:val="24"/>
        </w:rPr>
        <w:t>family</w:t>
      </w:r>
    </w:p>
    <w:p w:rsidR="009E048B" w:rsidRDefault="009E048B" w:rsidP="009E048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first-time parents are less prepared to face the experiences of </w:t>
      </w:r>
      <w:r w:rsidRPr="00EC0024">
        <w:rPr>
          <w:rFonts w:ascii="Times New Roman" w:hAnsi="Times New Roman" w:cs="Times New Roman"/>
          <w:noProof/>
          <w:sz w:val="24"/>
          <w:szCs w:val="24"/>
        </w:rPr>
        <w:t>sudden</w:t>
      </w:r>
      <w:r>
        <w:rPr>
          <w:rFonts w:ascii="Times New Roman" w:hAnsi="Times New Roman" w:cs="Times New Roman"/>
          <w:sz w:val="24"/>
          <w:szCs w:val="24"/>
        </w:rPr>
        <w:t xml:space="preserve"> death of their postpartum infants (</w:t>
      </w:r>
      <w:r w:rsidRPr="00C65037">
        <w:rPr>
          <w:rFonts w:ascii="Times New Roman" w:hAnsi="Times New Roman" w:cs="Times New Roman"/>
          <w:noProof/>
          <w:sz w:val="24"/>
          <w:szCs w:val="24"/>
        </w:rPr>
        <w:t>Bruno, Steve, René, &amp; Claude, 2003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E048B" w:rsidRDefault="009E048B" w:rsidP="009E048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Male and female parents have distinctive approaches to grieving, which include ‘anger-in’ as well as ‘anger-out’ respectively (</w:t>
      </w:r>
      <w:r w:rsidRPr="004A50F4">
        <w:rPr>
          <w:rFonts w:ascii="Times New Roman" w:hAnsi="Times New Roman" w:cs="Times New Roman"/>
          <w:noProof/>
          <w:sz w:val="24"/>
          <w:szCs w:val="24"/>
        </w:rPr>
        <w:t>Keyes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et al</w:t>
      </w:r>
      <w:r w:rsidRPr="004A50F4">
        <w:rPr>
          <w:rFonts w:ascii="Times New Roman" w:hAnsi="Times New Roman" w:cs="Times New Roman"/>
          <w:noProof/>
          <w:sz w:val="24"/>
          <w:szCs w:val="24"/>
        </w:rPr>
        <w:t>, 2014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E048B" w:rsidRPr="009E048B" w:rsidRDefault="009E048B" w:rsidP="009E048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However, the two grieving approaches have dire effects on the parents</w:t>
      </w:r>
    </w:p>
    <w:p w:rsidR="009E048B" w:rsidRDefault="009E048B" w:rsidP="009E048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E. Research Question:</w:t>
      </w:r>
    </w:p>
    <w:p w:rsidR="009E048B" w:rsidRDefault="009E048B" w:rsidP="009E04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9C468D">
        <w:rPr>
          <w:rFonts w:ascii="Times New Roman" w:hAnsi="Times New Roman" w:cs="Times New Roman"/>
          <w:i/>
          <w:sz w:val="24"/>
          <w:szCs w:val="24"/>
        </w:rPr>
        <w:t>What are the pertinent psychopathological risks associated with prolonged grieving of sudden-chronic illness death of a 6-weeks-old infant on both male and female parents in Mountain View, California?”</w:t>
      </w:r>
    </w:p>
    <w:p w:rsidR="009E048B" w:rsidRDefault="009E048B" w:rsidP="009E048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Specific Research Objectives</w:t>
      </w:r>
    </w:p>
    <w:p w:rsidR="009E048B" w:rsidRDefault="009E048B" w:rsidP="009E048B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assess the effect of sudden-chronic illness death of a 6-week-old infant to both parent’ grieving process</w:t>
      </w:r>
    </w:p>
    <w:p w:rsidR="009E048B" w:rsidRDefault="009E048B" w:rsidP="009E048B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determine the trauma of losing a 6-week-old infant to sudden-chronic illness death for  a family in Mountain View, CA </w:t>
      </w:r>
    </w:p>
    <w:p w:rsidR="009E048B" w:rsidRPr="00284D96" w:rsidRDefault="009E048B" w:rsidP="009E048B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evaluate the incidences of mood, physical stress, and </w:t>
      </w:r>
      <w:r w:rsidRPr="00F440BC">
        <w:rPr>
          <w:rFonts w:ascii="Times New Roman" w:hAnsi="Times New Roman" w:cs="Times New Roman"/>
          <w:noProof/>
          <w:sz w:val="24"/>
          <w:szCs w:val="24"/>
        </w:rPr>
        <w:t>alcohol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440BC">
        <w:rPr>
          <w:rFonts w:ascii="Times New Roman" w:hAnsi="Times New Roman" w:cs="Times New Roman"/>
          <w:noProof/>
          <w:sz w:val="24"/>
          <w:szCs w:val="24"/>
        </w:rPr>
        <w:t>use</w:t>
      </w:r>
      <w:r>
        <w:rPr>
          <w:rFonts w:ascii="Times New Roman" w:hAnsi="Times New Roman" w:cs="Times New Roman"/>
          <w:sz w:val="24"/>
          <w:szCs w:val="24"/>
        </w:rPr>
        <w:t xml:space="preserve"> during the </w:t>
      </w:r>
      <w:r w:rsidRPr="00F440BC">
        <w:rPr>
          <w:rFonts w:ascii="Times New Roman" w:hAnsi="Times New Roman" w:cs="Times New Roman"/>
          <w:noProof/>
          <w:sz w:val="24"/>
          <w:szCs w:val="24"/>
        </w:rPr>
        <w:t>prolonged</w:t>
      </w:r>
      <w:r>
        <w:rPr>
          <w:rFonts w:ascii="Times New Roman" w:hAnsi="Times New Roman" w:cs="Times New Roman"/>
          <w:sz w:val="24"/>
          <w:szCs w:val="24"/>
        </w:rPr>
        <w:t xml:space="preserve"> grieving period of a sudden-chronic illness death of a 6-week-old infant to both male and female parents</w:t>
      </w:r>
    </w:p>
    <w:p w:rsidR="009E048B" w:rsidRDefault="009E048B" w:rsidP="009E048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F. Significance of the Topic:</w:t>
      </w:r>
    </w:p>
    <w:p w:rsidR="009E048B" w:rsidRDefault="009E048B" w:rsidP="009E048B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048B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sudden death of a postnatal infant ranks as one of the most stressful </w:t>
      </w:r>
      <w:r w:rsidRPr="00EC0024">
        <w:rPr>
          <w:rFonts w:ascii="Times New Roman" w:hAnsi="Times New Roman" w:cs="Times New Roman"/>
          <w:noProof/>
          <w:sz w:val="24"/>
          <w:szCs w:val="24"/>
        </w:rPr>
        <w:t>experience</w:t>
      </w:r>
      <w:r w:rsidR="00EC0024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that can result in prolonged grieving and psychopathology disorder among </w:t>
      </w:r>
      <w:r w:rsidRPr="00EC0024">
        <w:rPr>
          <w:rFonts w:ascii="Times New Roman" w:hAnsi="Times New Roman" w:cs="Times New Roman"/>
          <w:noProof/>
          <w:sz w:val="24"/>
          <w:szCs w:val="24"/>
        </w:rPr>
        <w:t>first-time</w:t>
      </w:r>
      <w:r>
        <w:rPr>
          <w:rFonts w:ascii="Times New Roman" w:hAnsi="Times New Roman" w:cs="Times New Roman"/>
          <w:sz w:val="24"/>
          <w:szCs w:val="24"/>
        </w:rPr>
        <w:t xml:space="preserve"> parents</w:t>
      </w:r>
    </w:p>
    <w:p w:rsidR="009E048B" w:rsidRPr="009E048B" w:rsidRDefault="009E048B" w:rsidP="009E048B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study aims to harness the level of preparedness among </w:t>
      </w:r>
      <w:r w:rsidRPr="00EC0024">
        <w:rPr>
          <w:rFonts w:ascii="Times New Roman" w:hAnsi="Times New Roman" w:cs="Times New Roman"/>
          <w:noProof/>
          <w:sz w:val="24"/>
          <w:szCs w:val="24"/>
        </w:rPr>
        <w:t>first-time</w:t>
      </w:r>
      <w:r>
        <w:rPr>
          <w:rFonts w:ascii="Times New Roman" w:hAnsi="Times New Roman" w:cs="Times New Roman"/>
          <w:sz w:val="24"/>
          <w:szCs w:val="24"/>
        </w:rPr>
        <w:t xml:space="preserve"> parents who have lost their 6-week-old infants (</w:t>
      </w:r>
      <w:r w:rsidRPr="00A80C2C">
        <w:rPr>
          <w:rFonts w:ascii="Times New Roman" w:hAnsi="Times New Roman" w:cs="Times New Roman"/>
          <w:noProof/>
          <w:sz w:val="24"/>
          <w:szCs w:val="24"/>
        </w:rPr>
        <w:t>Lederman et al., 2018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E048B" w:rsidRPr="009E048B" w:rsidRDefault="009E048B" w:rsidP="009E048B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048B">
        <w:rPr>
          <w:rFonts w:ascii="Times New Roman" w:hAnsi="Times New Roman" w:cs="Times New Roman"/>
          <w:sz w:val="24"/>
          <w:szCs w:val="24"/>
        </w:rPr>
        <w:t xml:space="preserve">Investigating the incidences of mood, physical stress, and alcohol-use during grieving is a commendation intervention to combat </w:t>
      </w:r>
      <w:r w:rsidR="00EC0024">
        <w:rPr>
          <w:rFonts w:ascii="Times New Roman" w:hAnsi="Times New Roman" w:cs="Times New Roman"/>
          <w:sz w:val="24"/>
          <w:szCs w:val="24"/>
        </w:rPr>
        <w:t xml:space="preserve">the </w:t>
      </w:r>
      <w:r w:rsidRPr="00EC0024">
        <w:rPr>
          <w:rFonts w:ascii="Times New Roman" w:hAnsi="Times New Roman" w:cs="Times New Roman"/>
          <w:noProof/>
          <w:sz w:val="24"/>
          <w:szCs w:val="24"/>
        </w:rPr>
        <w:t>escalation</w:t>
      </w:r>
      <w:r w:rsidRPr="009E048B">
        <w:rPr>
          <w:rFonts w:ascii="Times New Roman" w:hAnsi="Times New Roman" w:cs="Times New Roman"/>
          <w:sz w:val="24"/>
          <w:szCs w:val="24"/>
        </w:rPr>
        <w:t xml:space="preserve"> of PGD and other </w:t>
      </w:r>
      <w:r w:rsidRPr="009E048B">
        <w:rPr>
          <w:rFonts w:ascii="Times New Roman" w:hAnsi="Times New Roman" w:cs="Times New Roman"/>
          <w:sz w:val="24"/>
          <w:szCs w:val="24"/>
        </w:rPr>
        <w:t>psychopathological</w:t>
      </w:r>
      <w:r w:rsidRPr="009E048B">
        <w:rPr>
          <w:rFonts w:ascii="Times New Roman" w:hAnsi="Times New Roman" w:cs="Times New Roman"/>
          <w:sz w:val="24"/>
          <w:szCs w:val="24"/>
        </w:rPr>
        <w:t xml:space="preserve"> risks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A50F4">
        <w:rPr>
          <w:rFonts w:ascii="Times New Roman" w:hAnsi="Times New Roman" w:cs="Times New Roman"/>
          <w:noProof/>
          <w:sz w:val="24"/>
          <w:szCs w:val="24"/>
        </w:rPr>
        <w:t>Keyes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et al</w:t>
      </w:r>
      <w:r w:rsidRPr="004A50F4">
        <w:rPr>
          <w:rFonts w:ascii="Times New Roman" w:hAnsi="Times New Roman" w:cs="Times New Roman"/>
          <w:noProof/>
          <w:sz w:val="24"/>
          <w:szCs w:val="24"/>
        </w:rPr>
        <w:t>, 2014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E04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048B" w:rsidRPr="009E048B" w:rsidRDefault="009E048B" w:rsidP="009E048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E048B">
        <w:rPr>
          <w:rFonts w:ascii="Times New Roman" w:hAnsi="Times New Roman" w:cs="Times New Roman"/>
          <w:b/>
          <w:sz w:val="24"/>
          <w:szCs w:val="24"/>
        </w:rPr>
        <w:lastRenderedPageBreak/>
        <w:t>G. Conclusion:</w:t>
      </w:r>
    </w:p>
    <w:p w:rsidR="009E048B" w:rsidRDefault="009E048B" w:rsidP="009E048B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importance of scientific study about sudden-chronic illness death of an infant and grieving process is essential because of the detrimental outcomes on the bereaved parents</w:t>
      </w:r>
    </w:p>
    <w:p w:rsidR="009E048B" w:rsidRDefault="009E048B" w:rsidP="009E048B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Researchers have fiduciary obligations to harness the grieving process among the first-time parents that lost their postnatal infants</w:t>
      </w:r>
    </w:p>
    <w:p w:rsidR="009E048B" w:rsidRDefault="009E048B" w:rsidP="009E048B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Importantly, knowledge about the two grieving processes of ‘anger-in’ and ‘anger-out’ in addition to their respective consequences is critical to </w:t>
      </w:r>
      <w:r w:rsidRPr="00EC0024">
        <w:rPr>
          <w:rFonts w:ascii="Times New Roman" w:hAnsi="Times New Roman" w:cs="Times New Roman"/>
          <w:noProof/>
          <w:sz w:val="24"/>
          <w:szCs w:val="24"/>
        </w:rPr>
        <w:t>bolster</w:t>
      </w:r>
      <w:r w:rsidR="00EC0024">
        <w:rPr>
          <w:rFonts w:ascii="Times New Roman" w:hAnsi="Times New Roman" w:cs="Times New Roman"/>
          <w:noProof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the ability of the first-time parent to adapt to their loss of postpartum infants</w:t>
      </w:r>
    </w:p>
    <w:p w:rsidR="009E048B" w:rsidRPr="009E048B" w:rsidRDefault="009E048B" w:rsidP="00EC002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E048B">
        <w:rPr>
          <w:rFonts w:ascii="Times New Roman" w:hAnsi="Times New Roman" w:cs="Times New Roman"/>
          <w:b/>
          <w:sz w:val="24"/>
          <w:szCs w:val="24"/>
        </w:rPr>
        <w:t>H. References:</w:t>
      </w:r>
    </w:p>
    <w:p w:rsidR="009E048B" w:rsidRPr="003175F1" w:rsidRDefault="009E048B" w:rsidP="009E048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3175F1">
        <w:rPr>
          <w:rFonts w:ascii="Times New Roman" w:hAnsi="Times New Roman" w:cs="Times New Roman"/>
          <w:sz w:val="24"/>
          <w:szCs w:val="24"/>
        </w:rPr>
        <w:t>Borins</w:t>
      </w:r>
      <w:proofErr w:type="spellEnd"/>
      <w:r w:rsidRPr="003175F1">
        <w:rPr>
          <w:rFonts w:ascii="Times New Roman" w:hAnsi="Times New Roman" w:cs="Times New Roman"/>
          <w:sz w:val="24"/>
          <w:szCs w:val="24"/>
        </w:rPr>
        <w:t xml:space="preserve"> M. (1995). </w:t>
      </w:r>
      <w:proofErr w:type="gramStart"/>
      <w:r w:rsidRPr="003175F1">
        <w:rPr>
          <w:rFonts w:ascii="Times New Roman" w:hAnsi="Times New Roman" w:cs="Times New Roman"/>
          <w:sz w:val="24"/>
          <w:szCs w:val="24"/>
        </w:rPr>
        <w:t xml:space="preserve">“Grief counseling,” </w:t>
      </w:r>
      <w:r w:rsidRPr="003175F1">
        <w:rPr>
          <w:rFonts w:ascii="Times New Roman" w:hAnsi="Times New Roman" w:cs="Times New Roman"/>
          <w:i/>
          <w:iCs/>
          <w:sz w:val="24"/>
          <w:szCs w:val="24"/>
        </w:rPr>
        <w:t>Canadian family physician</w:t>
      </w:r>
      <w:r w:rsidRPr="003175F1">
        <w:rPr>
          <w:rFonts w:ascii="Times New Roman" w:hAnsi="Times New Roman" w:cs="Times New Roman"/>
          <w:sz w:val="24"/>
          <w:szCs w:val="24"/>
        </w:rPr>
        <w:t xml:space="preserve">, </w:t>
      </w:r>
      <w:r w:rsidRPr="003175F1">
        <w:rPr>
          <w:rFonts w:ascii="Times New Roman" w:hAnsi="Times New Roman" w:cs="Times New Roman"/>
          <w:i/>
          <w:sz w:val="24"/>
          <w:szCs w:val="24"/>
        </w:rPr>
        <w:t>Vol.</w:t>
      </w:r>
      <w:r w:rsidRPr="003175F1">
        <w:rPr>
          <w:rFonts w:ascii="Times New Roman" w:hAnsi="Times New Roman" w:cs="Times New Roman"/>
          <w:sz w:val="24"/>
          <w:szCs w:val="24"/>
        </w:rPr>
        <w:t xml:space="preserve"> </w:t>
      </w:r>
      <w:r w:rsidRPr="003175F1">
        <w:rPr>
          <w:rFonts w:ascii="Times New Roman" w:hAnsi="Times New Roman" w:cs="Times New Roman"/>
          <w:i/>
          <w:iCs/>
          <w:sz w:val="24"/>
          <w:szCs w:val="24"/>
        </w:rPr>
        <w:t>41</w:t>
      </w:r>
      <w:r w:rsidRPr="003175F1">
        <w:rPr>
          <w:rFonts w:ascii="Times New Roman" w:hAnsi="Times New Roman" w:cs="Times New Roman"/>
          <w:sz w:val="24"/>
          <w:szCs w:val="24"/>
        </w:rPr>
        <w:t>, PP. 1207–1211.</w:t>
      </w:r>
      <w:proofErr w:type="gramEnd"/>
    </w:p>
    <w:p w:rsidR="009E048B" w:rsidRPr="003175F1" w:rsidRDefault="009E048B" w:rsidP="009E048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175F1">
        <w:rPr>
          <w:rFonts w:ascii="Times New Roman" w:hAnsi="Times New Roman" w:cs="Times New Roman"/>
          <w:sz w:val="24"/>
          <w:szCs w:val="24"/>
        </w:rPr>
        <w:t>Bruno, M., Steve, B., René, H</w:t>
      </w:r>
      <w:proofErr w:type="gramStart"/>
      <w:r w:rsidRPr="003175F1">
        <w:rPr>
          <w:rFonts w:ascii="Times New Roman" w:hAnsi="Times New Roman" w:cs="Times New Roman"/>
          <w:sz w:val="24"/>
          <w:szCs w:val="24"/>
        </w:rPr>
        <w:t>.&amp;</w:t>
      </w:r>
      <w:proofErr w:type="gramEnd"/>
      <w:r w:rsidRPr="003175F1">
        <w:rPr>
          <w:rFonts w:ascii="Times New Roman" w:hAnsi="Times New Roman" w:cs="Times New Roman"/>
          <w:sz w:val="24"/>
          <w:szCs w:val="24"/>
        </w:rPr>
        <w:t xml:space="preserve"> Claude, C. (2003).“Death of a child: Parental perception of grief intensity – End-of-life and bereavement care,” </w:t>
      </w:r>
      <w:proofErr w:type="spellStart"/>
      <w:r w:rsidRPr="003175F1">
        <w:rPr>
          <w:rStyle w:val="Emphasis"/>
          <w:rFonts w:ascii="Times New Roman" w:hAnsi="Times New Roman" w:cs="Times New Roman"/>
          <w:sz w:val="24"/>
          <w:szCs w:val="24"/>
        </w:rPr>
        <w:t>Paediatrics</w:t>
      </w:r>
      <w:proofErr w:type="spellEnd"/>
      <w:r w:rsidRPr="003175F1">
        <w:rPr>
          <w:rStyle w:val="Emphasis"/>
          <w:rFonts w:ascii="Times New Roman" w:hAnsi="Times New Roman" w:cs="Times New Roman"/>
          <w:sz w:val="24"/>
          <w:szCs w:val="24"/>
        </w:rPr>
        <w:t xml:space="preserve"> &amp; Child Health</w:t>
      </w:r>
      <w:r w:rsidRPr="003175F1">
        <w:rPr>
          <w:rFonts w:ascii="Times New Roman" w:hAnsi="Times New Roman" w:cs="Times New Roman"/>
          <w:i/>
          <w:sz w:val="24"/>
          <w:szCs w:val="24"/>
        </w:rPr>
        <w:t>, Vol. 8</w:t>
      </w:r>
      <w:r w:rsidRPr="003175F1">
        <w:rPr>
          <w:rFonts w:ascii="Times New Roman" w:hAnsi="Times New Roman" w:cs="Times New Roman"/>
          <w:sz w:val="24"/>
          <w:szCs w:val="24"/>
        </w:rPr>
        <w:t xml:space="preserve">, Issue 6, PP.363–366, </w:t>
      </w:r>
      <w:hyperlink r:id="rId8" w:history="1"/>
    </w:p>
    <w:p w:rsidR="009E048B" w:rsidRPr="003175F1" w:rsidRDefault="009E048B" w:rsidP="009E048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175F1">
        <w:rPr>
          <w:rStyle w:val="highwire-citation-author"/>
          <w:rFonts w:ascii="Times New Roman" w:hAnsi="Times New Roman" w:cs="Times New Roman"/>
          <w:sz w:val="24"/>
          <w:szCs w:val="24"/>
        </w:rPr>
        <w:t>Lederman</w:t>
      </w:r>
      <w:r w:rsidRPr="003175F1">
        <w:rPr>
          <w:rStyle w:val="highwire-citation-authors"/>
          <w:rFonts w:ascii="Times New Roman" w:hAnsi="Times New Roman" w:cs="Times New Roman"/>
          <w:sz w:val="24"/>
          <w:szCs w:val="24"/>
        </w:rPr>
        <w:t xml:space="preserve">, R., </w:t>
      </w:r>
      <w:r w:rsidRPr="003175F1">
        <w:rPr>
          <w:rStyle w:val="highwire-citation-author"/>
          <w:rFonts w:ascii="Times New Roman" w:hAnsi="Times New Roman" w:cs="Times New Roman"/>
          <w:sz w:val="24"/>
          <w:szCs w:val="24"/>
        </w:rPr>
        <w:t>Goldstein</w:t>
      </w:r>
      <w:r w:rsidRPr="00F440BC">
        <w:rPr>
          <w:rStyle w:val="highwire-citation-authors"/>
          <w:rFonts w:ascii="Times New Roman" w:hAnsi="Times New Roman" w:cs="Times New Roman"/>
          <w:noProof/>
          <w:sz w:val="24"/>
          <w:szCs w:val="24"/>
        </w:rPr>
        <w:t>,</w:t>
      </w:r>
      <w:r>
        <w:rPr>
          <w:rStyle w:val="highwire-citation-authors"/>
          <w:rFonts w:ascii="Times New Roman" w:hAnsi="Times New Roman" w:cs="Times New Roman"/>
          <w:noProof/>
          <w:sz w:val="24"/>
          <w:szCs w:val="24"/>
        </w:rPr>
        <w:t xml:space="preserve"> </w:t>
      </w:r>
      <w:r w:rsidRPr="00F440BC">
        <w:rPr>
          <w:rStyle w:val="highwire-citation-authors"/>
          <w:rFonts w:ascii="Times New Roman" w:hAnsi="Times New Roman" w:cs="Times New Roman"/>
          <w:noProof/>
          <w:sz w:val="24"/>
          <w:szCs w:val="24"/>
        </w:rPr>
        <w:t>R.</w:t>
      </w:r>
      <w:r w:rsidRPr="003175F1">
        <w:rPr>
          <w:rStyle w:val="highwire-citation-authors"/>
          <w:rFonts w:ascii="Times New Roman" w:hAnsi="Times New Roman" w:cs="Times New Roman"/>
          <w:sz w:val="24"/>
          <w:szCs w:val="24"/>
        </w:rPr>
        <w:t>,</w:t>
      </w:r>
      <w:r w:rsidRPr="003175F1">
        <w:rPr>
          <w:rStyle w:val="highwire-citation-author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5F1">
        <w:rPr>
          <w:rStyle w:val="highwire-citation-author"/>
          <w:rFonts w:ascii="Times New Roman" w:hAnsi="Times New Roman" w:cs="Times New Roman"/>
          <w:sz w:val="24"/>
          <w:szCs w:val="24"/>
        </w:rPr>
        <w:t>Lichtenthal</w:t>
      </w:r>
      <w:proofErr w:type="spellEnd"/>
      <w:r w:rsidRPr="003175F1">
        <w:rPr>
          <w:rStyle w:val="highwire-citation-authors"/>
          <w:rFonts w:ascii="Times New Roman" w:hAnsi="Times New Roman" w:cs="Times New Roman"/>
          <w:sz w:val="24"/>
          <w:szCs w:val="24"/>
        </w:rPr>
        <w:t>, W.,</w:t>
      </w:r>
      <w:r w:rsidRPr="003175F1">
        <w:rPr>
          <w:rStyle w:val="highwire-citation-author"/>
          <w:rFonts w:ascii="Times New Roman" w:hAnsi="Times New Roman" w:cs="Times New Roman"/>
          <w:sz w:val="24"/>
          <w:szCs w:val="24"/>
        </w:rPr>
        <w:t xml:space="preserve"> Morris</w:t>
      </w:r>
      <w:r w:rsidRPr="003175F1">
        <w:rPr>
          <w:rStyle w:val="highwire-citation-authors"/>
          <w:rFonts w:ascii="Times New Roman" w:hAnsi="Times New Roman" w:cs="Times New Roman"/>
          <w:sz w:val="24"/>
          <w:szCs w:val="24"/>
        </w:rPr>
        <w:t>, S.,</w:t>
      </w:r>
      <w:r w:rsidRPr="003175F1">
        <w:rPr>
          <w:rStyle w:val="highwire-citation-author"/>
          <w:rFonts w:ascii="Times New Roman" w:hAnsi="Times New Roman" w:cs="Times New Roman"/>
          <w:sz w:val="24"/>
          <w:szCs w:val="24"/>
        </w:rPr>
        <w:t xml:space="preserve"> Human</w:t>
      </w:r>
      <w:r w:rsidRPr="003175F1">
        <w:rPr>
          <w:rStyle w:val="highwire-citation-authors"/>
          <w:rFonts w:ascii="Times New Roman" w:hAnsi="Times New Roman" w:cs="Times New Roman"/>
          <w:sz w:val="24"/>
          <w:szCs w:val="24"/>
        </w:rPr>
        <w:t>, M.,</w:t>
      </w:r>
      <w:r w:rsidRPr="003175F1">
        <w:rPr>
          <w:rStyle w:val="highwire-citation-author"/>
          <w:rFonts w:ascii="Times New Roman" w:hAnsi="Times New Roman" w:cs="Times New Roman"/>
          <w:sz w:val="24"/>
          <w:szCs w:val="24"/>
        </w:rPr>
        <w:t xml:space="preserve"> Elliott</w:t>
      </w:r>
      <w:r w:rsidRPr="00F440BC">
        <w:rPr>
          <w:rStyle w:val="highwire-citation-authors"/>
          <w:rFonts w:ascii="Times New Roman" w:hAnsi="Times New Roman" w:cs="Times New Roman"/>
          <w:noProof/>
          <w:sz w:val="24"/>
          <w:szCs w:val="24"/>
        </w:rPr>
        <w:t>,</w:t>
      </w:r>
      <w:r>
        <w:rPr>
          <w:rStyle w:val="highwire-citation-authors"/>
          <w:rFonts w:ascii="Times New Roman" w:hAnsi="Times New Roman" w:cs="Times New Roman"/>
          <w:noProof/>
          <w:sz w:val="24"/>
          <w:szCs w:val="24"/>
        </w:rPr>
        <w:t xml:space="preserve"> </w:t>
      </w:r>
      <w:r w:rsidRPr="00F440BC">
        <w:rPr>
          <w:rStyle w:val="highwire-citation-authors"/>
          <w:rFonts w:ascii="Times New Roman" w:hAnsi="Times New Roman" w:cs="Times New Roman"/>
          <w:noProof/>
          <w:sz w:val="24"/>
          <w:szCs w:val="24"/>
        </w:rPr>
        <w:t>A</w:t>
      </w:r>
      <w:proofErr w:type="gramStart"/>
      <w:r w:rsidRPr="00F440BC">
        <w:rPr>
          <w:rStyle w:val="highwire-citation-authors"/>
          <w:rFonts w:ascii="Times New Roman" w:hAnsi="Times New Roman" w:cs="Times New Roman"/>
          <w:noProof/>
          <w:sz w:val="24"/>
          <w:szCs w:val="24"/>
        </w:rPr>
        <w:t>.</w:t>
      </w:r>
      <w:r w:rsidRPr="003175F1">
        <w:rPr>
          <w:rStyle w:val="highwire-citation-authors"/>
          <w:rFonts w:ascii="Times New Roman" w:hAnsi="Times New Roman" w:cs="Times New Roman"/>
          <w:sz w:val="24"/>
          <w:szCs w:val="24"/>
        </w:rPr>
        <w:t>, …</w:t>
      </w:r>
      <w:proofErr w:type="gramEnd"/>
      <w:r w:rsidRPr="003175F1">
        <w:rPr>
          <w:rStyle w:val="highwire-citation-authors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highwire-citation-authors"/>
          <w:rFonts w:ascii="Times New Roman" w:hAnsi="Times New Roman" w:cs="Times New Roman"/>
          <w:sz w:val="24"/>
          <w:szCs w:val="24"/>
        </w:rPr>
        <w:t xml:space="preserve">&amp; </w:t>
      </w:r>
      <w:proofErr w:type="spellStart"/>
      <w:r w:rsidRPr="003175F1">
        <w:rPr>
          <w:rStyle w:val="highwire-citation-author"/>
          <w:rFonts w:ascii="Times New Roman" w:hAnsi="Times New Roman" w:cs="Times New Roman"/>
          <w:sz w:val="24"/>
          <w:szCs w:val="24"/>
        </w:rPr>
        <w:t>Prigerson</w:t>
      </w:r>
      <w:proofErr w:type="spellEnd"/>
      <w:r w:rsidRPr="00F440BC">
        <w:rPr>
          <w:rStyle w:val="highwire-citation-author"/>
          <w:rFonts w:ascii="Times New Roman" w:hAnsi="Times New Roman" w:cs="Times New Roman"/>
          <w:noProof/>
          <w:sz w:val="24"/>
          <w:szCs w:val="24"/>
        </w:rPr>
        <w:t>,</w:t>
      </w:r>
      <w:r>
        <w:rPr>
          <w:rStyle w:val="highwire-citation-author"/>
          <w:rFonts w:ascii="Times New Roman" w:hAnsi="Times New Roman" w:cs="Times New Roman"/>
          <w:noProof/>
          <w:sz w:val="24"/>
          <w:szCs w:val="24"/>
        </w:rPr>
        <w:t xml:space="preserve"> </w:t>
      </w:r>
      <w:r w:rsidRPr="00F440BC">
        <w:rPr>
          <w:rStyle w:val="highwire-citation-author"/>
          <w:rFonts w:ascii="Times New Roman" w:hAnsi="Times New Roman" w:cs="Times New Roman"/>
          <w:noProof/>
          <w:sz w:val="24"/>
          <w:szCs w:val="24"/>
        </w:rPr>
        <w:t>H</w:t>
      </w:r>
      <w:r w:rsidRPr="003175F1">
        <w:rPr>
          <w:rStyle w:val="highwire-citation-author"/>
          <w:rFonts w:ascii="Times New Roman" w:hAnsi="Times New Roman" w:cs="Times New Roman"/>
          <w:sz w:val="24"/>
          <w:szCs w:val="24"/>
        </w:rPr>
        <w:t>.</w:t>
      </w:r>
      <w:r w:rsidRPr="003175F1">
        <w:rPr>
          <w:rFonts w:ascii="Times New Roman" w:hAnsi="Times New Roman" w:cs="Times New Roman"/>
          <w:sz w:val="24"/>
          <w:szCs w:val="24"/>
        </w:rPr>
        <w:t xml:space="preserve"> (2018). “The grief of mothers after the sudden unexpected death of their infants,” </w:t>
      </w:r>
      <w:hyperlink r:id="rId9" w:history="1">
        <w:r w:rsidRPr="00F440BC">
          <w:rPr>
            <w:rStyle w:val="Hyperlink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Pediatrics</w:t>
        </w:r>
      </w:hyperlink>
      <w:r w:rsidRPr="00F440BC">
        <w:rPr>
          <w:rFonts w:ascii="Times New Roman" w:hAnsi="Times New Roman" w:cs="Times New Roman"/>
          <w:i/>
          <w:sz w:val="24"/>
          <w:szCs w:val="24"/>
        </w:rPr>
        <w:t>, Vol.141</w:t>
      </w:r>
      <w:r w:rsidRPr="003175F1">
        <w:rPr>
          <w:rFonts w:ascii="Times New Roman" w:hAnsi="Times New Roman" w:cs="Times New Roman"/>
          <w:sz w:val="24"/>
          <w:szCs w:val="24"/>
        </w:rPr>
        <w:t>, Issue 5, e20173651</w:t>
      </w:r>
    </w:p>
    <w:p w:rsidR="009E048B" w:rsidRDefault="009E048B" w:rsidP="009E048B">
      <w:pPr>
        <w:spacing w:line="48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3175F1">
        <w:rPr>
          <w:rFonts w:ascii="Times New Roman" w:hAnsi="Times New Roman" w:cs="Times New Roman"/>
          <w:sz w:val="24"/>
          <w:szCs w:val="24"/>
        </w:rPr>
        <w:t xml:space="preserve">Keyes, K., Pratt, C., </w:t>
      </w:r>
      <w:proofErr w:type="spellStart"/>
      <w:r w:rsidRPr="003175F1">
        <w:rPr>
          <w:rFonts w:ascii="Times New Roman" w:hAnsi="Times New Roman" w:cs="Times New Roman"/>
          <w:sz w:val="24"/>
          <w:szCs w:val="24"/>
        </w:rPr>
        <w:t>Galea</w:t>
      </w:r>
      <w:proofErr w:type="spellEnd"/>
      <w:r w:rsidRPr="003175F1">
        <w:rPr>
          <w:rFonts w:ascii="Times New Roman" w:hAnsi="Times New Roman" w:cs="Times New Roman"/>
          <w:sz w:val="24"/>
          <w:szCs w:val="24"/>
        </w:rPr>
        <w:t xml:space="preserve">, S., McLaughlin, A., </w:t>
      </w:r>
      <w:proofErr w:type="spellStart"/>
      <w:r w:rsidRPr="003175F1">
        <w:rPr>
          <w:rFonts w:ascii="Times New Roman" w:hAnsi="Times New Roman" w:cs="Times New Roman"/>
          <w:sz w:val="24"/>
          <w:szCs w:val="24"/>
        </w:rPr>
        <w:t>Koenen</w:t>
      </w:r>
      <w:proofErr w:type="spellEnd"/>
      <w:r w:rsidRPr="003175F1">
        <w:rPr>
          <w:rFonts w:ascii="Times New Roman" w:hAnsi="Times New Roman" w:cs="Times New Roman"/>
          <w:sz w:val="24"/>
          <w:szCs w:val="24"/>
        </w:rPr>
        <w:t>, K. &amp; Shear, K. (2014).</w:t>
      </w:r>
      <w:proofErr w:type="gramEnd"/>
      <w:r w:rsidRPr="003175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175F1">
        <w:rPr>
          <w:rFonts w:ascii="Times New Roman" w:hAnsi="Times New Roman" w:cs="Times New Roman"/>
          <w:sz w:val="24"/>
          <w:szCs w:val="24"/>
        </w:rPr>
        <w:t xml:space="preserve">“The burden of loss: Unexpected death of a loved one and psychiatric disorders across the life course in a national study,” </w:t>
      </w:r>
      <w:r w:rsidRPr="003175F1">
        <w:rPr>
          <w:rFonts w:ascii="Times New Roman" w:hAnsi="Times New Roman" w:cs="Times New Roman"/>
          <w:i/>
          <w:iCs/>
          <w:sz w:val="24"/>
          <w:szCs w:val="24"/>
        </w:rPr>
        <w:t>The American journal of psychiatry</w:t>
      </w:r>
      <w:r w:rsidRPr="003175F1">
        <w:rPr>
          <w:rFonts w:ascii="Times New Roman" w:hAnsi="Times New Roman" w:cs="Times New Roman"/>
          <w:sz w:val="24"/>
          <w:szCs w:val="24"/>
        </w:rPr>
        <w:t>,</w:t>
      </w:r>
      <w:r w:rsidRPr="003175F1">
        <w:rPr>
          <w:rFonts w:ascii="Times New Roman" w:hAnsi="Times New Roman" w:cs="Times New Roman"/>
          <w:i/>
          <w:sz w:val="24"/>
          <w:szCs w:val="24"/>
        </w:rPr>
        <w:t xml:space="preserve"> Vol. </w:t>
      </w:r>
      <w:r w:rsidRPr="003175F1">
        <w:rPr>
          <w:rFonts w:ascii="Times New Roman" w:hAnsi="Times New Roman" w:cs="Times New Roman"/>
          <w:i/>
          <w:iCs/>
          <w:sz w:val="24"/>
          <w:szCs w:val="24"/>
        </w:rPr>
        <w:t>171</w:t>
      </w:r>
      <w:r w:rsidRPr="003175F1">
        <w:rPr>
          <w:rFonts w:ascii="Times New Roman" w:hAnsi="Times New Roman" w:cs="Times New Roman"/>
          <w:sz w:val="24"/>
          <w:szCs w:val="24"/>
        </w:rPr>
        <w:t>, issue8, PP. 864–871.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048B" w:rsidRDefault="009E048B" w:rsidP="009E04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E048B" w:rsidRPr="00E62D8F" w:rsidRDefault="009E048B" w:rsidP="009E04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E048B" w:rsidRPr="00E62D8F" w:rsidSect="009E048B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9F5" w:rsidRDefault="00A229F5" w:rsidP="009E048B">
      <w:pPr>
        <w:spacing w:after="0" w:line="240" w:lineRule="auto"/>
      </w:pPr>
      <w:r>
        <w:separator/>
      </w:r>
    </w:p>
  </w:endnote>
  <w:endnote w:type="continuationSeparator" w:id="0">
    <w:p w:rsidR="00A229F5" w:rsidRDefault="00A229F5" w:rsidP="009E0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9F5" w:rsidRDefault="00A229F5" w:rsidP="009E048B">
      <w:pPr>
        <w:spacing w:after="0" w:line="240" w:lineRule="auto"/>
      </w:pPr>
      <w:r>
        <w:separator/>
      </w:r>
    </w:p>
  </w:footnote>
  <w:footnote w:type="continuationSeparator" w:id="0">
    <w:p w:rsidR="00A229F5" w:rsidRDefault="00A229F5" w:rsidP="009E04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48B" w:rsidRPr="009E048B" w:rsidRDefault="009E048B">
    <w:pPr>
      <w:pStyle w:val="Header"/>
      <w:rPr>
        <w:rFonts w:ascii="Times New Roman" w:hAnsi="Times New Roman" w:cs="Times New Roman"/>
        <w:sz w:val="24"/>
        <w:szCs w:val="24"/>
      </w:rPr>
    </w:pPr>
    <w:r w:rsidRPr="009E048B">
      <w:rPr>
        <w:rFonts w:ascii="Times New Roman" w:hAnsi="Times New Roman" w:cs="Times New Roman"/>
        <w:sz w:val="24"/>
        <w:szCs w:val="24"/>
      </w:rPr>
      <w:t>RESEARCH OUTLINE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9E048B">
      <w:rPr>
        <w:rFonts w:ascii="Times New Roman" w:hAnsi="Times New Roman" w:cs="Times New Roman"/>
        <w:sz w:val="24"/>
        <w:szCs w:val="24"/>
      </w:rPr>
      <w:fldChar w:fldCharType="begin"/>
    </w:r>
    <w:r w:rsidRPr="009E048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E048B">
      <w:rPr>
        <w:rFonts w:ascii="Times New Roman" w:hAnsi="Times New Roman" w:cs="Times New Roman"/>
        <w:sz w:val="24"/>
        <w:szCs w:val="24"/>
      </w:rPr>
      <w:fldChar w:fldCharType="separate"/>
    </w:r>
    <w:r w:rsidR="00EC0024">
      <w:rPr>
        <w:rFonts w:ascii="Times New Roman" w:hAnsi="Times New Roman" w:cs="Times New Roman"/>
        <w:noProof/>
        <w:sz w:val="24"/>
        <w:szCs w:val="24"/>
      </w:rPr>
      <w:t>2</w:t>
    </w:r>
    <w:r w:rsidRPr="009E048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48B" w:rsidRPr="009E048B" w:rsidRDefault="009E048B">
    <w:pPr>
      <w:pStyle w:val="Header"/>
      <w:rPr>
        <w:rFonts w:ascii="Times New Roman" w:hAnsi="Times New Roman" w:cs="Times New Roman"/>
        <w:sz w:val="24"/>
        <w:szCs w:val="24"/>
      </w:rPr>
    </w:pPr>
    <w:r w:rsidRPr="009E048B">
      <w:rPr>
        <w:rFonts w:ascii="Times New Roman" w:hAnsi="Times New Roman" w:cs="Times New Roman"/>
        <w:sz w:val="24"/>
        <w:szCs w:val="24"/>
      </w:rPr>
      <w:t>Running Head: RESEARCH OUTLINE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9E048B">
      <w:rPr>
        <w:rFonts w:ascii="Times New Roman" w:hAnsi="Times New Roman" w:cs="Times New Roman"/>
        <w:sz w:val="24"/>
        <w:szCs w:val="24"/>
      </w:rPr>
      <w:fldChar w:fldCharType="begin"/>
    </w:r>
    <w:r w:rsidRPr="009E048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E048B">
      <w:rPr>
        <w:rFonts w:ascii="Times New Roman" w:hAnsi="Times New Roman" w:cs="Times New Roman"/>
        <w:sz w:val="24"/>
        <w:szCs w:val="24"/>
      </w:rPr>
      <w:fldChar w:fldCharType="separate"/>
    </w:r>
    <w:r w:rsidR="00EC0024">
      <w:rPr>
        <w:rFonts w:ascii="Times New Roman" w:hAnsi="Times New Roman" w:cs="Times New Roman"/>
        <w:noProof/>
        <w:sz w:val="24"/>
        <w:szCs w:val="24"/>
      </w:rPr>
      <w:t>1</w:t>
    </w:r>
    <w:r w:rsidRPr="009E048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119B1"/>
    <w:multiLevelType w:val="hybridMultilevel"/>
    <w:tmpl w:val="A8A42D6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CC72CB3"/>
    <w:multiLevelType w:val="hybridMultilevel"/>
    <w:tmpl w:val="F6B40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CB543A"/>
    <w:multiLevelType w:val="hybridMultilevel"/>
    <w:tmpl w:val="F104B2B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9975D9"/>
    <w:multiLevelType w:val="hybridMultilevel"/>
    <w:tmpl w:val="CA826D9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6B56E9"/>
    <w:multiLevelType w:val="hybridMultilevel"/>
    <w:tmpl w:val="F11668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951021"/>
    <w:multiLevelType w:val="hybridMultilevel"/>
    <w:tmpl w:val="E42AC5B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524E7D"/>
    <w:multiLevelType w:val="hybridMultilevel"/>
    <w:tmpl w:val="BD90D5B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54C05"/>
    <w:multiLevelType w:val="hybridMultilevel"/>
    <w:tmpl w:val="E4BCB5E8"/>
    <w:lvl w:ilvl="0" w:tplc="A554093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1"/>
  </w:num>
  <w:num w:numId="6">
    <w:abstractNumId w:val="2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2tzC0MDYxMje2NDVT0lEKTi0uzszPAykwrAUASKol+ywAAAA="/>
  </w:docVars>
  <w:rsids>
    <w:rsidRoot w:val="006E0B0F"/>
    <w:rsid w:val="006E0B0F"/>
    <w:rsid w:val="009E048B"/>
    <w:rsid w:val="00A229F5"/>
    <w:rsid w:val="00AC23EC"/>
    <w:rsid w:val="00EC0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04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48B"/>
  </w:style>
  <w:style w:type="paragraph" w:styleId="Footer">
    <w:name w:val="footer"/>
    <w:basedOn w:val="Normal"/>
    <w:link w:val="FooterChar"/>
    <w:uiPriority w:val="99"/>
    <w:unhideWhenUsed/>
    <w:rsid w:val="009E04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48B"/>
  </w:style>
  <w:style w:type="paragraph" w:styleId="ListParagraph">
    <w:name w:val="List Paragraph"/>
    <w:basedOn w:val="Normal"/>
    <w:uiPriority w:val="34"/>
    <w:qFormat/>
    <w:rsid w:val="009E048B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E048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E048B"/>
    <w:rPr>
      <w:color w:val="0000FF"/>
      <w:u w:val="single"/>
    </w:rPr>
  </w:style>
  <w:style w:type="character" w:customStyle="1" w:styleId="highwire-citation-authors">
    <w:name w:val="highwire-citation-authors"/>
    <w:basedOn w:val="DefaultParagraphFont"/>
    <w:rsid w:val="009E048B"/>
  </w:style>
  <w:style w:type="character" w:customStyle="1" w:styleId="highwire-citation-author">
    <w:name w:val="highwire-citation-author"/>
    <w:basedOn w:val="DefaultParagraphFont"/>
    <w:rsid w:val="009E04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04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48B"/>
  </w:style>
  <w:style w:type="paragraph" w:styleId="Footer">
    <w:name w:val="footer"/>
    <w:basedOn w:val="Normal"/>
    <w:link w:val="FooterChar"/>
    <w:uiPriority w:val="99"/>
    <w:unhideWhenUsed/>
    <w:rsid w:val="009E04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48B"/>
  </w:style>
  <w:style w:type="paragraph" w:styleId="ListParagraph">
    <w:name w:val="List Paragraph"/>
    <w:basedOn w:val="Normal"/>
    <w:uiPriority w:val="34"/>
    <w:qFormat/>
    <w:rsid w:val="009E048B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E048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E048B"/>
    <w:rPr>
      <w:color w:val="0000FF"/>
      <w:u w:val="single"/>
    </w:rPr>
  </w:style>
  <w:style w:type="character" w:customStyle="1" w:styleId="highwire-citation-authors">
    <w:name w:val="highwire-citation-authors"/>
    <w:basedOn w:val="DefaultParagraphFont"/>
    <w:rsid w:val="009E048B"/>
  </w:style>
  <w:style w:type="character" w:customStyle="1" w:styleId="highwire-citation-author">
    <w:name w:val="highwire-citation-author"/>
    <w:basedOn w:val="DefaultParagraphFont"/>
    <w:rsid w:val="009E04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93/pch/8.6.363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ediatrics.aappublication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2019-07-12T04:10:00Z</dcterms:created>
  <dcterms:modified xsi:type="dcterms:W3CDTF">2019-07-12T05:16:00Z</dcterms:modified>
</cp:coreProperties>
</file>